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A4" w:rsidRPr="008A53A4" w:rsidRDefault="008A53A4" w:rsidP="008A53A4">
      <w:pPr>
        <w:pStyle w:val="NormaleWeb"/>
        <w:spacing w:line="300" w:lineRule="atLeast"/>
        <w:jc w:val="center"/>
        <w:rPr>
          <w:b/>
          <w:bCs/>
          <w:color w:val="000000"/>
          <w:sz w:val="72"/>
          <w:szCs w:val="72"/>
          <w:u w:val="single"/>
        </w:rPr>
      </w:pPr>
      <w:r w:rsidRPr="008A53A4">
        <w:rPr>
          <w:b/>
          <w:bCs/>
          <w:color w:val="000000"/>
          <w:sz w:val="72"/>
          <w:szCs w:val="72"/>
          <w:u w:val="single"/>
        </w:rPr>
        <w:t>Fotografia &amp; Diritto</w:t>
      </w:r>
    </w:p>
    <w:p w:rsidR="008A53A4" w:rsidRDefault="008A53A4" w:rsidP="00C34B4D">
      <w:pPr>
        <w:pStyle w:val="NormaleWeb"/>
        <w:spacing w:line="300" w:lineRule="atLeast"/>
        <w:rPr>
          <w:b/>
          <w:bCs/>
          <w:color w:val="000000"/>
          <w:sz w:val="32"/>
          <w:szCs w:val="32"/>
        </w:rPr>
      </w:pPr>
    </w:p>
    <w:p w:rsidR="00403DB0" w:rsidRDefault="00403DB0" w:rsidP="00C34B4D">
      <w:pPr>
        <w:pStyle w:val="NormaleWeb"/>
        <w:spacing w:line="300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Legge 22 aprile 1941 n. 633</w:t>
      </w:r>
    </w:p>
    <w:p w:rsidR="00403DB0" w:rsidRDefault="00403DB0" w:rsidP="00C34B4D">
      <w:pPr>
        <w:pStyle w:val="NormaleWeb"/>
        <w:spacing w:line="300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Protezione del diritto d’autore e di altri diritti connessi al suo esercizio</w:t>
      </w:r>
    </w:p>
    <w:p w:rsidR="00C34B4D" w:rsidRPr="00C34B4D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b/>
          <w:bCs/>
          <w:color w:val="000000"/>
          <w:sz w:val="32"/>
          <w:szCs w:val="32"/>
        </w:rPr>
        <w:t>SEZIONE II</w:t>
      </w:r>
      <w:r w:rsidRPr="00C34B4D">
        <w:rPr>
          <w:b/>
          <w:bCs/>
          <w:color w:val="000000"/>
          <w:sz w:val="32"/>
          <w:szCs w:val="32"/>
        </w:rPr>
        <w:br/>
      </w:r>
      <w:r w:rsidRPr="00C34B4D">
        <w:rPr>
          <w:color w:val="000000"/>
          <w:sz w:val="32"/>
          <w:szCs w:val="32"/>
        </w:rPr>
        <w:t>Diritti relativi al ritratto.</w:t>
      </w:r>
    </w:p>
    <w:p w:rsidR="00C34B4D" w:rsidRPr="00C34B4D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b/>
          <w:bCs/>
          <w:color w:val="000000"/>
          <w:sz w:val="32"/>
          <w:szCs w:val="32"/>
        </w:rPr>
        <w:t xml:space="preserve">Art. </w:t>
      </w:r>
      <w:bookmarkStart w:id="0" w:name="96"/>
      <w:r w:rsidRPr="00C34B4D">
        <w:rPr>
          <w:b/>
          <w:bCs/>
          <w:color w:val="A62020"/>
          <w:sz w:val="32"/>
          <w:szCs w:val="32"/>
        </w:rPr>
        <w:t>96</w:t>
      </w:r>
      <w:bookmarkEnd w:id="0"/>
    </w:p>
    <w:p w:rsidR="00C34B4D" w:rsidRPr="00C34B4D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color w:val="000000"/>
          <w:sz w:val="32"/>
          <w:szCs w:val="32"/>
        </w:rPr>
        <w:t>Il ritratto di una persona non può essere esposto, riprodotto o messo in commercio senza il consenso di questa, salve le disposizioni dell'articolo seguente.</w:t>
      </w:r>
    </w:p>
    <w:p w:rsidR="00C34B4D" w:rsidRPr="00C34B4D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color w:val="000000"/>
          <w:sz w:val="32"/>
          <w:szCs w:val="32"/>
        </w:rPr>
        <w:t>Dopo la morte della persona ritrattata si applicano le disposizioni del 2/a, 3/a e 4/a comma dell'art. 93.</w:t>
      </w:r>
    </w:p>
    <w:p w:rsidR="00C34B4D" w:rsidRPr="00C34B4D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b/>
          <w:bCs/>
          <w:color w:val="000000"/>
          <w:sz w:val="32"/>
          <w:szCs w:val="32"/>
        </w:rPr>
        <w:t xml:space="preserve">Art. </w:t>
      </w:r>
      <w:bookmarkStart w:id="1" w:name="97"/>
      <w:r w:rsidRPr="00C34B4D">
        <w:rPr>
          <w:b/>
          <w:bCs/>
          <w:color w:val="A62020"/>
          <w:sz w:val="32"/>
          <w:szCs w:val="32"/>
        </w:rPr>
        <w:t>97</w:t>
      </w:r>
      <w:bookmarkEnd w:id="1"/>
    </w:p>
    <w:p w:rsidR="00C34B4D" w:rsidRPr="00C34B4D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color w:val="000000"/>
          <w:sz w:val="32"/>
          <w:szCs w:val="32"/>
        </w:rPr>
        <w:t>Non occorre il consenso della persona ritrattata quando la riproduzione dell'immagine è giustificata dalla notorietà o dall'ufficio pubblico coperto, da necessità di giustizia o di polizia, da scopi scientifici, didattici o colturali, o quando la riproduzione è collegata a fatti, avvenimenti, cerimonie di interesse pubblico o svoltisi in pubblico.</w:t>
      </w:r>
    </w:p>
    <w:p w:rsidR="00C34B4D" w:rsidRPr="00C34B4D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color w:val="000000"/>
          <w:sz w:val="32"/>
          <w:szCs w:val="32"/>
        </w:rPr>
        <w:t>Il ritratto non può tuttavia essere esposto o messo in commercio, quando l'esposizione o messa in commercio rechi pregiudizio all'onore, alla reputazione od anche al decoro della persona ritrattata.</w:t>
      </w:r>
    </w:p>
    <w:p w:rsidR="00C34B4D" w:rsidRPr="00C34B4D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b/>
          <w:bCs/>
          <w:color w:val="000000"/>
          <w:sz w:val="32"/>
          <w:szCs w:val="32"/>
        </w:rPr>
        <w:t xml:space="preserve">Art. </w:t>
      </w:r>
      <w:bookmarkStart w:id="2" w:name="98"/>
      <w:r w:rsidRPr="00C34B4D">
        <w:rPr>
          <w:b/>
          <w:bCs/>
          <w:color w:val="A62020"/>
          <w:sz w:val="32"/>
          <w:szCs w:val="32"/>
        </w:rPr>
        <w:t>98</w:t>
      </w:r>
      <w:bookmarkEnd w:id="2"/>
    </w:p>
    <w:p w:rsidR="00C34B4D" w:rsidRPr="00C34B4D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color w:val="000000"/>
          <w:sz w:val="32"/>
          <w:szCs w:val="32"/>
        </w:rPr>
        <w:t>Salvo patto contrario, il ritratto fotografico eseguito su commissione può dalla persona fotografata o dai suoi successori o dai suoi successori o aventi causa essere pubblicato, riprodotto o fatto riprodurre senza il consenso del fotografo, salvo pagamento a favore di quest'ultimo, da parte di chi utilizza commercialmente la riproduzione, di un equo corrispettivo.</w:t>
      </w:r>
    </w:p>
    <w:p w:rsidR="00C34B4D" w:rsidRPr="00C34B4D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color w:val="000000"/>
          <w:sz w:val="32"/>
          <w:szCs w:val="32"/>
        </w:rPr>
        <w:lastRenderedPageBreak/>
        <w:t>Il nome del fotografo, allorché figuri sulla fotografia originaria, deve essere indicato.</w:t>
      </w:r>
    </w:p>
    <w:p w:rsidR="004B1069" w:rsidRDefault="00C34B4D" w:rsidP="00C34B4D">
      <w:pPr>
        <w:pStyle w:val="NormaleWeb"/>
        <w:spacing w:line="300" w:lineRule="atLeast"/>
        <w:rPr>
          <w:color w:val="000000"/>
          <w:sz w:val="32"/>
          <w:szCs w:val="32"/>
        </w:rPr>
      </w:pPr>
      <w:r w:rsidRPr="00C34B4D">
        <w:rPr>
          <w:color w:val="000000"/>
          <w:sz w:val="32"/>
          <w:szCs w:val="32"/>
        </w:rPr>
        <w:t>Sono applicabili le disposizioni dell'ultimo comma dell'articolo 88.</w:t>
      </w:r>
    </w:p>
    <w:p w:rsidR="00255F22" w:rsidRDefault="00255F22" w:rsidP="00255F22"/>
    <w:p w:rsidR="005F5BEC" w:rsidRPr="005F5BEC" w:rsidRDefault="005F5BEC" w:rsidP="00255F22">
      <w:pPr>
        <w:pStyle w:val="Nessunaspaziatura"/>
        <w:rPr>
          <w:rFonts w:ascii="Times New Roman" w:hAnsi="Times New Roman" w:cs="Times New Roman"/>
          <w:b/>
          <w:sz w:val="44"/>
          <w:szCs w:val="44"/>
        </w:rPr>
      </w:pPr>
      <w:r w:rsidRPr="005F5BEC">
        <w:rPr>
          <w:rFonts w:ascii="Times New Roman" w:hAnsi="Times New Roman" w:cs="Times New Roman"/>
          <w:b/>
          <w:bCs/>
          <w:color w:val="222222"/>
          <w:sz w:val="44"/>
          <w:szCs w:val="44"/>
        </w:rPr>
        <w:t>Art. 10 codice civile: Abuso dell’immagine altrui</w:t>
      </w:r>
    </w:p>
    <w:p w:rsidR="005F5BEC" w:rsidRDefault="005F5BEC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</w:p>
    <w:p w:rsidR="005F5BEC" w:rsidRPr="005F5BEC" w:rsidRDefault="005F5BEC" w:rsidP="00255F22">
      <w:pPr>
        <w:pStyle w:val="Nessunaspaziatura"/>
        <w:rPr>
          <w:rFonts w:ascii="Times New Roman" w:hAnsi="Times New Roman" w:cs="Times New Roman"/>
          <w:color w:val="333333"/>
          <w:sz w:val="28"/>
          <w:szCs w:val="28"/>
        </w:rPr>
      </w:pPr>
      <w:r w:rsidRPr="005F5BEC">
        <w:rPr>
          <w:rFonts w:ascii="Times New Roman" w:hAnsi="Times New Roman" w:cs="Times New Roman"/>
          <w:color w:val="333333"/>
          <w:sz w:val="28"/>
          <w:szCs w:val="28"/>
        </w:rPr>
        <w:t xml:space="preserve">Qualora l’immagine di una persona o dei genitori, del coniuge o dei figli sia stata esposta o pubblicata fuori dei casi in cui l’esposizione o la pubblicazione è dalla legge consentita, ovvero con pregiudizio al decoro o alla reputazione (1) della persona stessa o dei detti congiunti </w:t>
      </w:r>
      <w:r w:rsidRPr="005F5BEC">
        <w:rPr>
          <w:rStyle w:val="Enfasigrassetto"/>
          <w:rFonts w:ascii="Times New Roman" w:hAnsi="Times New Roman" w:cs="Times New Roman"/>
          <w:color w:val="333333"/>
          <w:sz w:val="28"/>
          <w:szCs w:val="28"/>
        </w:rPr>
        <w:t>(2)</w:t>
      </w:r>
      <w:r w:rsidRPr="005F5BEC">
        <w:rPr>
          <w:rFonts w:ascii="Times New Roman" w:hAnsi="Times New Roman" w:cs="Times New Roman"/>
          <w:color w:val="333333"/>
          <w:sz w:val="28"/>
          <w:szCs w:val="28"/>
        </w:rPr>
        <w:t xml:space="preserve">, l’autorità giudiziaria, su richiesta dell’interessato, può disporre che cessi l’abuso, salvo il risarcimento dei danni </w:t>
      </w:r>
      <w:r w:rsidRPr="005F5BEC">
        <w:rPr>
          <w:rStyle w:val="Enfasigrassetto"/>
          <w:rFonts w:ascii="Times New Roman" w:hAnsi="Times New Roman" w:cs="Times New Roman"/>
          <w:color w:val="333333"/>
          <w:sz w:val="28"/>
          <w:szCs w:val="28"/>
        </w:rPr>
        <w:t>(3) (4)</w:t>
      </w:r>
      <w:r w:rsidRPr="005F5BE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F5BEC" w:rsidRDefault="005F5BEC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</w:p>
    <w:p w:rsidR="005F5BEC" w:rsidRPr="005F5BEC" w:rsidRDefault="005F5BEC" w:rsidP="005F5BEC">
      <w:pPr>
        <w:pStyle w:val="NormaleWeb"/>
        <w:spacing w:before="0" w:beforeAutospacing="0" w:after="150" w:afterAutospacing="0" w:line="378" w:lineRule="atLeast"/>
        <w:rPr>
          <w:color w:val="333333"/>
          <w:sz w:val="28"/>
          <w:szCs w:val="28"/>
        </w:rPr>
      </w:pPr>
      <w:r w:rsidRPr="005F5BEC">
        <w:rPr>
          <w:rStyle w:val="Enfasigrassetto"/>
          <w:color w:val="333333"/>
          <w:sz w:val="28"/>
          <w:szCs w:val="28"/>
        </w:rPr>
        <w:t>Immagine</w:t>
      </w:r>
      <w:r w:rsidRPr="005F5BEC">
        <w:rPr>
          <w:color w:val="333333"/>
          <w:sz w:val="28"/>
          <w:szCs w:val="28"/>
        </w:rPr>
        <w:t>: sembianza o aspetto fisico di un soggetto ma anche il suo modo d’essere come si percepisce esteriormente, ed è, quindi, un concetto più esteso del ritratto. L</w:t>
      </w:r>
      <w:proofErr w:type="gramStart"/>
      <w:r w:rsidRPr="005F5BEC">
        <w:rPr>
          <w:color w:val="333333"/>
          <w:sz w:val="28"/>
          <w:szCs w:val="28"/>
        </w:rPr>
        <w:t>’(</w:t>
      </w:r>
      <w:proofErr w:type="gramEnd"/>
      <w:r w:rsidRPr="005F5BEC">
        <w:rPr>
          <w:color w:val="333333"/>
          <w:sz w:val="28"/>
          <w:szCs w:val="28"/>
        </w:rPr>
        <w:t>—) è tutelata al pari del nome, in quanto segno distintivo essenziale di ciascun individuo. Si parla, pertanto, di un diritto all</w:t>
      </w:r>
      <w:proofErr w:type="gramStart"/>
      <w:r w:rsidRPr="005F5BEC">
        <w:rPr>
          <w:color w:val="333333"/>
          <w:sz w:val="28"/>
          <w:szCs w:val="28"/>
        </w:rPr>
        <w:t>’(</w:t>
      </w:r>
      <w:proofErr w:type="gramEnd"/>
      <w:r w:rsidRPr="005F5BEC">
        <w:rPr>
          <w:color w:val="333333"/>
          <w:sz w:val="28"/>
          <w:szCs w:val="28"/>
        </w:rPr>
        <w:t>—).</w:t>
      </w:r>
    </w:p>
    <w:p w:rsidR="005F5BEC" w:rsidRPr="005F5BEC" w:rsidRDefault="005F5BEC" w:rsidP="005F5BEC">
      <w:pPr>
        <w:pStyle w:val="NormaleWeb"/>
        <w:spacing w:before="0" w:beforeAutospacing="0" w:after="150" w:afterAutospacing="0" w:line="378" w:lineRule="atLeast"/>
        <w:rPr>
          <w:color w:val="333333"/>
          <w:sz w:val="28"/>
          <w:szCs w:val="28"/>
        </w:rPr>
      </w:pPr>
      <w:r w:rsidRPr="005F5BEC">
        <w:rPr>
          <w:rStyle w:val="Enfasigrassetto"/>
          <w:color w:val="333333"/>
          <w:sz w:val="28"/>
          <w:szCs w:val="28"/>
        </w:rPr>
        <w:t>Decoro</w:t>
      </w:r>
      <w:r w:rsidRPr="005F5BEC">
        <w:rPr>
          <w:color w:val="333333"/>
          <w:sz w:val="28"/>
          <w:szCs w:val="28"/>
        </w:rPr>
        <w:t>: sentimento della propria dignità. Esso costituisce un aspetto del cd. diritto all’onore, la cui tutela si desume dalla normativa penalistica (ex art. 594 c.p. che punisce l’ingiuria), dall’articolo in esame e dalla legge sul diritto d’autore.</w:t>
      </w:r>
    </w:p>
    <w:p w:rsidR="005F5BEC" w:rsidRPr="005F5BEC" w:rsidRDefault="005F5BEC" w:rsidP="005F5BEC">
      <w:pPr>
        <w:pStyle w:val="NormaleWeb"/>
        <w:spacing w:before="0" w:beforeAutospacing="0" w:after="150" w:afterAutospacing="0" w:line="378" w:lineRule="atLeast"/>
        <w:rPr>
          <w:color w:val="333333"/>
          <w:sz w:val="28"/>
          <w:szCs w:val="28"/>
        </w:rPr>
      </w:pPr>
      <w:r w:rsidRPr="005F5BEC">
        <w:rPr>
          <w:rStyle w:val="Enfasigrassetto"/>
          <w:color w:val="333333"/>
          <w:sz w:val="28"/>
          <w:szCs w:val="28"/>
        </w:rPr>
        <w:t>Reputazione</w:t>
      </w:r>
      <w:r w:rsidRPr="005F5BEC">
        <w:rPr>
          <w:color w:val="333333"/>
          <w:sz w:val="28"/>
          <w:szCs w:val="28"/>
        </w:rPr>
        <w:t>: considerazione in cui ciascuno è tenuto dagli altri. È configurabile un diritto alla (—) tutelabile civilmente (ex artt. 10 e 2043) e penalmente (ex 595 c.p. che punisce la diffamazione).</w:t>
      </w:r>
    </w:p>
    <w:p w:rsidR="005F5BEC" w:rsidRPr="005F5BEC" w:rsidRDefault="005F5BEC" w:rsidP="005F5BEC">
      <w:pPr>
        <w:pStyle w:val="NormaleWeb"/>
        <w:spacing w:before="0" w:beforeAutospacing="0" w:after="150" w:afterAutospacing="0" w:line="378" w:lineRule="atLeast"/>
        <w:rPr>
          <w:color w:val="333333"/>
          <w:sz w:val="28"/>
          <w:szCs w:val="28"/>
        </w:rPr>
      </w:pPr>
      <w:r w:rsidRPr="005F5BEC">
        <w:rPr>
          <w:color w:val="333333"/>
          <w:sz w:val="28"/>
          <w:szCs w:val="28"/>
        </w:rPr>
        <w:t> </w:t>
      </w:r>
    </w:p>
    <w:p w:rsidR="005F5BEC" w:rsidRPr="005F5BEC" w:rsidRDefault="005F5BEC" w:rsidP="005F5BEC">
      <w:pPr>
        <w:pStyle w:val="NormaleWeb"/>
        <w:spacing w:before="0" w:beforeAutospacing="0" w:after="150" w:afterAutospacing="0" w:line="378" w:lineRule="atLeast"/>
        <w:rPr>
          <w:color w:val="333333"/>
          <w:sz w:val="28"/>
          <w:szCs w:val="28"/>
        </w:rPr>
      </w:pPr>
      <w:r w:rsidRPr="005F5BEC">
        <w:rPr>
          <w:color w:val="333333"/>
          <w:sz w:val="28"/>
          <w:szCs w:val="28"/>
        </w:rPr>
        <w:t>(</w:t>
      </w:r>
      <w:r w:rsidRPr="005F5BEC">
        <w:rPr>
          <w:rStyle w:val="Enfasigrassetto"/>
          <w:color w:val="333333"/>
          <w:sz w:val="28"/>
          <w:szCs w:val="28"/>
        </w:rPr>
        <w:t>1</w:t>
      </w:r>
      <w:r w:rsidRPr="005F5BEC">
        <w:rPr>
          <w:color w:val="333333"/>
          <w:sz w:val="28"/>
          <w:szCs w:val="28"/>
        </w:rPr>
        <w:t>) Per legge, il ritratto della persona non può essere esposto o pubblicato senza consenso di questa quando: a) la riproduzione dell’immagine non è giustificata dalla notorietà o dall’incarico pubblico coperto, da necessità di giustizia o di polizia, da scopi scientifici, didattici e culturali, ovvero dal collegamento a fatti, avvenimenti o cerimonie di interesse pubblico o svoltisi in pubblico; b) l’espressione o la messa in commercio dell’immagine rechi pregiudizio all’onore, alla reputazione e al decoro della persona ritratta.</w:t>
      </w:r>
    </w:p>
    <w:p w:rsidR="005F5BEC" w:rsidRPr="005F5BEC" w:rsidRDefault="005F5BEC" w:rsidP="005F5BEC">
      <w:pPr>
        <w:pStyle w:val="NormaleWeb"/>
        <w:spacing w:before="0" w:beforeAutospacing="0" w:after="150" w:afterAutospacing="0" w:line="378" w:lineRule="atLeast"/>
        <w:rPr>
          <w:color w:val="333333"/>
          <w:sz w:val="28"/>
          <w:szCs w:val="28"/>
        </w:rPr>
      </w:pPr>
      <w:r w:rsidRPr="005F5BEC">
        <w:rPr>
          <w:color w:val="333333"/>
          <w:sz w:val="28"/>
          <w:szCs w:val="28"/>
        </w:rPr>
        <w:t>(</w:t>
      </w:r>
      <w:r w:rsidRPr="005F5BEC">
        <w:rPr>
          <w:rStyle w:val="Enfasigrassetto"/>
          <w:color w:val="333333"/>
          <w:sz w:val="28"/>
          <w:szCs w:val="28"/>
        </w:rPr>
        <w:t>2</w:t>
      </w:r>
      <w:r w:rsidRPr="005F5BEC">
        <w:rPr>
          <w:color w:val="333333"/>
          <w:sz w:val="28"/>
          <w:szCs w:val="28"/>
        </w:rPr>
        <w:t>) La protezione dell’immagine spetta, innanzitutto, alla persona interessata: la norma, tuttavia, riconosce il diritto ad agire in giudizio anche ai parenti più prossimi, in omaggio al principio di solidarietà familiare.</w:t>
      </w:r>
    </w:p>
    <w:p w:rsidR="005F5BEC" w:rsidRPr="005F5BEC" w:rsidRDefault="005F5BEC" w:rsidP="005F5BEC">
      <w:pPr>
        <w:pStyle w:val="NormaleWeb"/>
        <w:spacing w:before="0" w:beforeAutospacing="0" w:after="150" w:afterAutospacing="0" w:line="378" w:lineRule="atLeast"/>
        <w:rPr>
          <w:color w:val="333333"/>
          <w:sz w:val="28"/>
          <w:szCs w:val="28"/>
        </w:rPr>
      </w:pPr>
      <w:r w:rsidRPr="005F5BEC">
        <w:rPr>
          <w:color w:val="333333"/>
          <w:sz w:val="28"/>
          <w:szCs w:val="28"/>
        </w:rPr>
        <w:lastRenderedPageBreak/>
        <w:t>(</w:t>
      </w:r>
      <w:r w:rsidRPr="005F5BEC">
        <w:rPr>
          <w:rStyle w:val="Enfasigrassetto"/>
          <w:color w:val="333333"/>
          <w:sz w:val="28"/>
          <w:szCs w:val="28"/>
        </w:rPr>
        <w:t>3</w:t>
      </w:r>
      <w:r w:rsidRPr="005F5BEC">
        <w:rPr>
          <w:color w:val="333333"/>
          <w:sz w:val="28"/>
          <w:szCs w:val="28"/>
        </w:rPr>
        <w:t>) In caso di abuso dell’immagine l’interessato, o uno stretto congiunto, potrà ottenere dal giudice la cessazione della condotta lesiva (mediante, ad esempio, la distruzione o il sequestro delle fotografie o degli altri oggetti riproducenti le sembianze), nonché il risarcimento dei danni patrimoniali [v. 2043] e non patrimoniali [v. 2059].</w:t>
      </w:r>
    </w:p>
    <w:p w:rsidR="005F5BEC" w:rsidRPr="005F5BEC" w:rsidRDefault="005F5BEC" w:rsidP="005F5BEC">
      <w:pPr>
        <w:pStyle w:val="NormaleWeb"/>
        <w:spacing w:before="0" w:beforeAutospacing="0" w:after="150" w:afterAutospacing="0" w:line="378" w:lineRule="atLeast"/>
        <w:rPr>
          <w:color w:val="333333"/>
          <w:sz w:val="28"/>
          <w:szCs w:val="28"/>
        </w:rPr>
      </w:pPr>
      <w:r w:rsidRPr="005F5BEC">
        <w:rPr>
          <w:color w:val="333333"/>
          <w:sz w:val="28"/>
          <w:szCs w:val="28"/>
        </w:rPr>
        <w:t>(</w:t>
      </w:r>
      <w:r w:rsidRPr="005F5BEC">
        <w:rPr>
          <w:rStyle w:val="Enfasigrassetto"/>
          <w:color w:val="333333"/>
          <w:sz w:val="28"/>
          <w:szCs w:val="28"/>
        </w:rPr>
        <w:t>4</w:t>
      </w:r>
      <w:r w:rsidRPr="005F5BEC">
        <w:rPr>
          <w:color w:val="333333"/>
          <w:sz w:val="28"/>
          <w:szCs w:val="28"/>
        </w:rPr>
        <w:t>) La legge riconosce e disciplina il diritto alla privacy nel trattamento dei dati personali, in riferimento al diritto alla riservatezza e all’identità personale, posto in essere con o senza l’ausilio di mezzi informatici. Nel caso di minore, il diritto alla riservatezza, nel bilanciamento degli opposti valori costituzionali (diritto di cronaca e diritto alla privacy), deve essere considerato assolutamente preminente.</w:t>
      </w:r>
    </w:p>
    <w:p w:rsidR="005F5BEC" w:rsidRPr="005F5BEC" w:rsidRDefault="005F5BEC" w:rsidP="005F5BEC">
      <w:pPr>
        <w:pStyle w:val="NormaleWeb"/>
        <w:spacing w:before="0" w:beforeAutospacing="0" w:after="150" w:afterAutospacing="0" w:line="378" w:lineRule="atLeast"/>
        <w:rPr>
          <w:color w:val="333333"/>
          <w:sz w:val="28"/>
          <w:szCs w:val="28"/>
        </w:rPr>
      </w:pPr>
      <w:r w:rsidRPr="005F5BEC">
        <w:rPr>
          <w:color w:val="333333"/>
          <w:sz w:val="28"/>
          <w:szCs w:val="28"/>
        </w:rPr>
        <w:t> </w:t>
      </w:r>
    </w:p>
    <w:p w:rsidR="005F5BEC" w:rsidRPr="005F5BEC" w:rsidRDefault="005F5BEC" w:rsidP="005F5BEC">
      <w:pPr>
        <w:pStyle w:val="NormaleWeb"/>
        <w:spacing w:before="0" w:beforeAutospacing="0" w:after="150" w:afterAutospacing="0" w:line="378" w:lineRule="atLeast"/>
        <w:rPr>
          <w:color w:val="333333"/>
          <w:sz w:val="28"/>
          <w:szCs w:val="28"/>
        </w:rPr>
      </w:pPr>
      <w:r w:rsidRPr="005F5BEC">
        <w:rPr>
          <w:color w:val="333333"/>
          <w:sz w:val="28"/>
          <w:szCs w:val="28"/>
        </w:rPr>
        <w:t xml:space="preserve">La norma è da coordinare con la legislazione speciale in materia di diritto d’autore e di riservatezza. In generale, è consentita la pubblicazione dell’immagine altrui quando vi sia il consenso, espresso o implicito, della persona ritratta; il consenso non è richiesto quando la pubblicazione soddisfi un interesse pubblico prevalente (es. diritto all’informazione; diritto di cronaca) e, in tale ambito, quando si tratti di personaggio noto. Il diffondersi delle nuove tecnologie (internet e social network) pone particolari problemi circa le modalità di acquisizione del consenso (che occorre sempre accertare) e di controllo sulla circolazione delle immagini e, più in generale, dei dati sensibili e cd. </w:t>
      </w:r>
      <w:proofErr w:type="spellStart"/>
      <w:r w:rsidRPr="005F5BEC">
        <w:rPr>
          <w:color w:val="333333"/>
          <w:sz w:val="28"/>
          <w:szCs w:val="28"/>
        </w:rPr>
        <w:t>supersensibili</w:t>
      </w:r>
      <w:proofErr w:type="spellEnd"/>
      <w:r w:rsidRPr="005F5BEC">
        <w:rPr>
          <w:color w:val="333333"/>
          <w:sz w:val="28"/>
          <w:szCs w:val="28"/>
        </w:rPr>
        <w:t xml:space="preserve"> (salute, orientamento sessuale) che possono essere diffusi e conservati solo attraverso l’uso di strumenti (codici, cifrature) che non consentano l’identificazione. In caso di violazione, l’interessato può chiedere la cessazione del fatto lesivo (mediante distruzione o sequestro, anche in via d’urgenza, delle riproduzioni) e il risarcimento del danno patrimoniale e non patrimoniale.</w:t>
      </w:r>
    </w:p>
    <w:p w:rsidR="005F5BEC" w:rsidRDefault="005F5BEC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</w:p>
    <w:p w:rsidR="005F5BEC" w:rsidRDefault="005F5BEC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</w:p>
    <w:p w:rsidR="00403DB0" w:rsidRPr="00255F22" w:rsidRDefault="00255F22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  <w:r w:rsidRPr="00255F22">
        <w:rPr>
          <w:rFonts w:ascii="Times New Roman" w:hAnsi="Times New Roman" w:cs="Times New Roman"/>
          <w:b/>
          <w:sz w:val="32"/>
          <w:szCs w:val="32"/>
        </w:rPr>
        <w:t>Codice della privacy</w:t>
      </w:r>
    </w:p>
    <w:p w:rsidR="00604391" w:rsidRDefault="00604391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</w:p>
    <w:p w:rsidR="00255F22" w:rsidRDefault="00255F22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  <w:bookmarkStart w:id="3" w:name="_GoBack"/>
      <w:bookmarkEnd w:id="3"/>
      <w:r w:rsidRPr="00255F22">
        <w:rPr>
          <w:rFonts w:ascii="Times New Roman" w:hAnsi="Times New Roman" w:cs="Times New Roman"/>
          <w:b/>
          <w:sz w:val="32"/>
          <w:szCs w:val="32"/>
        </w:rPr>
        <w:t>Decreto legislativo 30/06/2003 n. 196 e modifiche apportate 2017</w:t>
      </w:r>
    </w:p>
    <w:p w:rsidR="005F5BEC" w:rsidRDefault="005F5BEC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</w:p>
    <w:p w:rsidR="005F5BEC" w:rsidRDefault="005F5BEC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Articolo 21 della Costituzione italiana</w:t>
      </w:r>
    </w:p>
    <w:p w:rsidR="005F5BEC" w:rsidRDefault="005F5BEC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</w:p>
    <w:p w:rsidR="005F5BEC" w:rsidRDefault="005F5BEC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Codice deontologico dei giornalisti</w:t>
      </w:r>
    </w:p>
    <w:p w:rsidR="005F5BEC" w:rsidRDefault="005F5BEC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</w:p>
    <w:p w:rsidR="005F5BEC" w:rsidRPr="00255F22" w:rsidRDefault="005F5BEC" w:rsidP="00255F22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</w:p>
    <w:sectPr w:rsidR="005F5BEC" w:rsidRPr="00255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4D"/>
    <w:rsid w:val="00255F22"/>
    <w:rsid w:val="00403DB0"/>
    <w:rsid w:val="004B1069"/>
    <w:rsid w:val="005F5BEC"/>
    <w:rsid w:val="00604391"/>
    <w:rsid w:val="008A53A4"/>
    <w:rsid w:val="00931011"/>
    <w:rsid w:val="00AE3A10"/>
    <w:rsid w:val="00C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C09F"/>
  <w15:chartTrackingRefBased/>
  <w15:docId w15:val="{93D4C478-BC6E-4DDF-8B13-5509BF3E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34B4D"/>
  </w:style>
  <w:style w:type="character" w:styleId="Collegamentoipertestuale">
    <w:name w:val="Hyperlink"/>
    <w:basedOn w:val="Carpredefinitoparagrafo"/>
    <w:uiPriority w:val="99"/>
    <w:semiHidden/>
    <w:unhideWhenUsed/>
    <w:rsid w:val="00C34B4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4B4D"/>
    <w:rPr>
      <w:color w:val="800080"/>
      <w:u w:val="single"/>
    </w:rPr>
  </w:style>
  <w:style w:type="paragraph" w:customStyle="1" w:styleId="msonormal0">
    <w:name w:val="msonorma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0">
    <w:name w:val="tit0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0col">
    <w:name w:val="tit0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1">
    <w:name w:val="tit1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1col">
    <w:name w:val="tit1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2">
    <w:name w:val="tit2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2col">
    <w:name w:val="tit2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3">
    <w:name w:val="tit3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3col">
    <w:name w:val="tit3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4">
    <w:name w:val="tit4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4col">
    <w:name w:val="tit4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5">
    <w:name w:val="tit5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5col">
    <w:name w:val="tit5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ino">
    <w:name w:val="titolino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nde">
    <w:name w:val="grande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o">
    <w:name w:val="medio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iccolo">
    <w:name w:val="piccolo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13">
    <w:name w:val="testo13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umero">
    <w:name w:val="numero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mall">
    <w:name w:val="smal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">
    <w:name w:val="data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6">
    <w:name w:val="tit6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6col">
    <w:name w:val="tit6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7">
    <w:name w:val="tit7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7col">
    <w:name w:val="tit7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8">
    <w:name w:val="tit8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8col">
    <w:name w:val="tit8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ib">
    <w:name w:val="titlib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umero2">
    <w:name w:val="numero2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9">
    <w:name w:val="tit9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9col">
    <w:name w:val="tit9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10">
    <w:name w:val="tit10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10col">
    <w:name w:val="tit10col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dium">
    <w:name w:val="medium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11b">
    <w:name w:val="t11b"/>
    <w:basedOn w:val="Normale"/>
    <w:rsid w:val="00C3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01">
    <w:name w:val="tit0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000000"/>
      <w:sz w:val="48"/>
      <w:szCs w:val="48"/>
      <w:lang w:eastAsia="it-IT"/>
    </w:rPr>
  </w:style>
  <w:style w:type="paragraph" w:customStyle="1" w:styleId="tit0col1">
    <w:name w:val="tit0col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BD2121"/>
      <w:sz w:val="30"/>
      <w:szCs w:val="30"/>
      <w:lang w:eastAsia="it-IT"/>
    </w:rPr>
  </w:style>
  <w:style w:type="paragraph" w:customStyle="1" w:styleId="tit11">
    <w:name w:val="tit1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000000"/>
      <w:sz w:val="27"/>
      <w:szCs w:val="27"/>
      <w:lang w:eastAsia="it-IT"/>
    </w:rPr>
  </w:style>
  <w:style w:type="paragraph" w:customStyle="1" w:styleId="tit1col1">
    <w:name w:val="tit1col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BD2121"/>
      <w:sz w:val="27"/>
      <w:szCs w:val="27"/>
      <w:lang w:eastAsia="it-IT"/>
    </w:rPr>
  </w:style>
  <w:style w:type="paragraph" w:customStyle="1" w:styleId="tit21">
    <w:name w:val="tit2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2col1">
    <w:name w:val="tit2col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BD2121"/>
      <w:sz w:val="24"/>
      <w:szCs w:val="24"/>
      <w:lang w:eastAsia="it-IT"/>
    </w:rPr>
  </w:style>
  <w:style w:type="paragraph" w:customStyle="1" w:styleId="tit31">
    <w:name w:val="tit3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000000"/>
      <w:sz w:val="23"/>
      <w:szCs w:val="23"/>
      <w:lang w:eastAsia="it-IT"/>
    </w:rPr>
  </w:style>
  <w:style w:type="paragraph" w:customStyle="1" w:styleId="tit3col1">
    <w:name w:val="tit3col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BD2121"/>
      <w:sz w:val="23"/>
      <w:szCs w:val="23"/>
      <w:lang w:eastAsia="it-IT"/>
    </w:rPr>
  </w:style>
  <w:style w:type="paragraph" w:customStyle="1" w:styleId="tit41">
    <w:name w:val="tit4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000000"/>
      <w:sz w:val="21"/>
      <w:szCs w:val="21"/>
      <w:lang w:eastAsia="it-IT"/>
    </w:rPr>
  </w:style>
  <w:style w:type="paragraph" w:customStyle="1" w:styleId="tit4col1">
    <w:name w:val="tit4col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BD2121"/>
      <w:sz w:val="21"/>
      <w:szCs w:val="21"/>
      <w:lang w:eastAsia="it-IT"/>
    </w:rPr>
  </w:style>
  <w:style w:type="paragraph" w:customStyle="1" w:styleId="tit51">
    <w:name w:val="tit5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000000"/>
      <w:sz w:val="23"/>
      <w:szCs w:val="23"/>
      <w:lang w:eastAsia="it-IT"/>
    </w:rPr>
  </w:style>
  <w:style w:type="paragraph" w:customStyle="1" w:styleId="tit5col1">
    <w:name w:val="tit5col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BD2121"/>
      <w:sz w:val="23"/>
      <w:szCs w:val="23"/>
      <w:lang w:eastAsia="it-IT"/>
    </w:rPr>
  </w:style>
  <w:style w:type="paragraph" w:customStyle="1" w:styleId="titolino1">
    <w:name w:val="titolino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000000"/>
      <w:sz w:val="21"/>
      <w:szCs w:val="21"/>
      <w:lang w:eastAsia="it-IT"/>
    </w:rPr>
  </w:style>
  <w:style w:type="paragraph" w:customStyle="1" w:styleId="grande1">
    <w:name w:val="grande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medio1">
    <w:name w:val="medio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sz w:val="23"/>
      <w:szCs w:val="23"/>
      <w:lang w:eastAsia="it-IT"/>
    </w:rPr>
  </w:style>
  <w:style w:type="paragraph" w:customStyle="1" w:styleId="piccolo1">
    <w:name w:val="piccolo1"/>
    <w:basedOn w:val="Normale"/>
    <w:rsid w:val="00C34B4D"/>
    <w:pPr>
      <w:spacing w:before="100" w:beforeAutospacing="1" w:after="100" w:afterAutospacing="1" w:line="210" w:lineRule="atLeast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testo131">
    <w:name w:val="testo13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numero1">
    <w:name w:val="numero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A62020"/>
      <w:sz w:val="21"/>
      <w:szCs w:val="21"/>
      <w:lang w:eastAsia="it-IT"/>
    </w:rPr>
  </w:style>
  <w:style w:type="paragraph" w:customStyle="1" w:styleId="small1">
    <w:name w:val="small1"/>
    <w:basedOn w:val="Normale"/>
    <w:rsid w:val="00C34B4D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customStyle="1" w:styleId="data1">
    <w:name w:val="data1"/>
    <w:basedOn w:val="Normale"/>
    <w:rsid w:val="00C34B4D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tit32">
    <w:name w:val="tit32"/>
    <w:basedOn w:val="Normale"/>
    <w:rsid w:val="00C34B4D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sz w:val="23"/>
      <w:szCs w:val="23"/>
      <w:lang w:eastAsia="it-IT"/>
    </w:rPr>
  </w:style>
  <w:style w:type="paragraph" w:customStyle="1" w:styleId="tit3col2">
    <w:name w:val="tit3col2"/>
    <w:basedOn w:val="Normale"/>
    <w:rsid w:val="00C34B4D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A62020"/>
      <w:sz w:val="23"/>
      <w:szCs w:val="23"/>
      <w:lang w:eastAsia="it-IT"/>
    </w:rPr>
  </w:style>
  <w:style w:type="paragraph" w:customStyle="1" w:styleId="tit61">
    <w:name w:val="tit61"/>
    <w:basedOn w:val="Normale"/>
    <w:rsid w:val="00C34B4D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000000"/>
      <w:sz w:val="26"/>
      <w:szCs w:val="26"/>
      <w:lang w:eastAsia="it-IT"/>
    </w:rPr>
  </w:style>
  <w:style w:type="paragraph" w:customStyle="1" w:styleId="tit6col1">
    <w:name w:val="tit6col1"/>
    <w:basedOn w:val="Normale"/>
    <w:rsid w:val="00C34B4D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A62020"/>
      <w:sz w:val="26"/>
      <w:szCs w:val="26"/>
      <w:lang w:eastAsia="it-IT"/>
    </w:rPr>
  </w:style>
  <w:style w:type="paragraph" w:customStyle="1" w:styleId="tit71">
    <w:name w:val="tit71"/>
    <w:basedOn w:val="Normale"/>
    <w:rsid w:val="00C34B4D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7col1">
    <w:name w:val="tit7col1"/>
    <w:basedOn w:val="Normale"/>
    <w:rsid w:val="00C34B4D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A62020"/>
      <w:sz w:val="24"/>
      <w:szCs w:val="24"/>
      <w:lang w:eastAsia="it-IT"/>
    </w:rPr>
  </w:style>
  <w:style w:type="paragraph" w:customStyle="1" w:styleId="tit81">
    <w:name w:val="tit81"/>
    <w:basedOn w:val="Normale"/>
    <w:rsid w:val="00C34B4D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8col1">
    <w:name w:val="tit8col1"/>
    <w:basedOn w:val="Normale"/>
    <w:rsid w:val="00C34B4D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A62020"/>
      <w:sz w:val="18"/>
      <w:szCs w:val="18"/>
      <w:lang w:eastAsia="it-IT"/>
    </w:rPr>
  </w:style>
  <w:style w:type="paragraph" w:customStyle="1" w:styleId="piccolo2">
    <w:name w:val="piccolo2"/>
    <w:basedOn w:val="Normale"/>
    <w:rsid w:val="00C34B4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customStyle="1" w:styleId="titlib1">
    <w:name w:val="titlib1"/>
    <w:basedOn w:val="Normale"/>
    <w:rsid w:val="00C34B4D"/>
    <w:pPr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000000"/>
      <w:sz w:val="21"/>
      <w:szCs w:val="21"/>
      <w:lang w:eastAsia="it-IT"/>
    </w:rPr>
  </w:style>
  <w:style w:type="paragraph" w:customStyle="1" w:styleId="numero21">
    <w:name w:val="numero21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62020"/>
      <w:sz w:val="20"/>
      <w:szCs w:val="20"/>
      <w:lang w:eastAsia="it-IT"/>
    </w:rPr>
  </w:style>
  <w:style w:type="paragraph" w:customStyle="1" w:styleId="tit91">
    <w:name w:val="tit91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it-IT"/>
    </w:rPr>
  </w:style>
  <w:style w:type="paragraph" w:customStyle="1" w:styleId="tit9col1">
    <w:name w:val="tit9col1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62020"/>
      <w:sz w:val="27"/>
      <w:szCs w:val="27"/>
      <w:lang w:eastAsia="it-IT"/>
    </w:rPr>
  </w:style>
  <w:style w:type="paragraph" w:customStyle="1" w:styleId="tit101">
    <w:name w:val="tit101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it-IT"/>
    </w:rPr>
  </w:style>
  <w:style w:type="paragraph" w:customStyle="1" w:styleId="tit10col1">
    <w:name w:val="tit10col1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62020"/>
      <w:sz w:val="23"/>
      <w:szCs w:val="23"/>
      <w:lang w:eastAsia="it-IT"/>
    </w:rPr>
  </w:style>
  <w:style w:type="paragraph" w:customStyle="1" w:styleId="medium1">
    <w:name w:val="medium1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it-IT"/>
    </w:rPr>
  </w:style>
  <w:style w:type="paragraph" w:customStyle="1" w:styleId="t11b1">
    <w:name w:val="t11b1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numero22">
    <w:name w:val="numero22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62020"/>
      <w:sz w:val="20"/>
      <w:szCs w:val="20"/>
      <w:lang w:eastAsia="it-IT"/>
    </w:rPr>
  </w:style>
  <w:style w:type="paragraph" w:customStyle="1" w:styleId="tit33">
    <w:name w:val="tit33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  <w:lang w:eastAsia="it-IT"/>
    </w:rPr>
  </w:style>
  <w:style w:type="paragraph" w:customStyle="1" w:styleId="tit9col2">
    <w:name w:val="tit9col2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62020"/>
      <w:sz w:val="27"/>
      <w:szCs w:val="27"/>
      <w:lang w:eastAsia="it-IT"/>
    </w:rPr>
  </w:style>
  <w:style w:type="paragraph" w:customStyle="1" w:styleId="tit42">
    <w:name w:val="tit42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10col2">
    <w:name w:val="tit10col2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62020"/>
      <w:sz w:val="23"/>
      <w:szCs w:val="23"/>
      <w:lang w:eastAsia="it-IT"/>
    </w:rPr>
  </w:style>
  <w:style w:type="paragraph" w:customStyle="1" w:styleId="medium2">
    <w:name w:val="medium2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it-IT"/>
    </w:rPr>
  </w:style>
  <w:style w:type="paragraph" w:customStyle="1" w:styleId="t11b2">
    <w:name w:val="t11b2"/>
    <w:basedOn w:val="Normale"/>
    <w:rsid w:val="00C34B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B4D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55F22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5F5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Letterio Scopelliti</dc:creator>
  <cp:keywords/>
  <dc:description/>
  <cp:lastModifiedBy>Letterio Scopelliti</cp:lastModifiedBy>
  <cp:revision>5</cp:revision>
  <cp:lastPrinted>2018-05-08T06:30:00Z</cp:lastPrinted>
  <dcterms:created xsi:type="dcterms:W3CDTF">2018-05-08T06:12:00Z</dcterms:created>
  <dcterms:modified xsi:type="dcterms:W3CDTF">2018-05-10T06:07:00Z</dcterms:modified>
</cp:coreProperties>
</file>